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6EBE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 xml:space="preserve">Expediente: </w:t>
      </w:r>
    </w:p>
    <w:p w14:paraId="2F1D66AF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 xml:space="preserve">NIE </w:t>
      </w:r>
    </w:p>
    <w:p w14:paraId="15F9247D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F98BE1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AL MINISTERIO DEL INTERIOR</w:t>
      </w:r>
    </w:p>
    <w:p w14:paraId="2D78009E" w14:textId="77777777" w:rsidR="00436D4D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COMISION INTERMINISTERIAL DE ASILO Y REFUGIO</w:t>
      </w:r>
    </w:p>
    <w:p w14:paraId="6FBC8AFB" w14:textId="77777777" w:rsidR="00436D4D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 Pradillo, 40</w:t>
      </w:r>
    </w:p>
    <w:p w14:paraId="2F2CBA5E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28002 MADRID</w:t>
      </w:r>
    </w:p>
    <w:p w14:paraId="61F6734D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231EE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sz w:val="24"/>
          <w:szCs w:val="24"/>
        </w:rPr>
        <w:t xml:space="preserve">D. </w:t>
      </w:r>
      <w:r w:rsidRPr="00C25ECA">
        <w:rPr>
          <w:rFonts w:ascii="Arial" w:hAnsi="Arial" w:cs="Arial"/>
          <w:sz w:val="24"/>
          <w:szCs w:val="24"/>
        </w:rPr>
        <w:t>______________________</w:t>
      </w:r>
      <w:r w:rsidRPr="008B59C8">
        <w:rPr>
          <w:rFonts w:ascii="Arial" w:hAnsi="Arial" w:cs="Arial"/>
          <w:sz w:val="24"/>
          <w:szCs w:val="24"/>
        </w:rPr>
        <w:t>,</w:t>
      </w:r>
      <w:r w:rsidRPr="003722A4">
        <w:rPr>
          <w:rFonts w:ascii="Arial" w:hAnsi="Arial" w:cs="Arial"/>
          <w:sz w:val="24"/>
          <w:szCs w:val="24"/>
        </w:rPr>
        <w:t xml:space="preserve"> mayor de edad, nacional de </w:t>
      </w:r>
      <w:r>
        <w:rPr>
          <w:rFonts w:ascii="Arial" w:hAnsi="Arial" w:cs="Arial"/>
          <w:sz w:val="24"/>
          <w:szCs w:val="24"/>
        </w:rPr>
        <w:t>Honduras</w:t>
      </w:r>
      <w:r w:rsidRPr="003722A4">
        <w:rPr>
          <w:rFonts w:ascii="Arial" w:hAnsi="Arial" w:cs="Arial"/>
          <w:sz w:val="24"/>
          <w:szCs w:val="24"/>
        </w:rPr>
        <w:t xml:space="preserve">, con NIE </w:t>
      </w:r>
      <w:proofErr w:type="spellStart"/>
      <w:r w:rsidRPr="003722A4">
        <w:rPr>
          <w:rFonts w:ascii="Arial" w:hAnsi="Arial" w:cs="Arial"/>
          <w:sz w:val="24"/>
          <w:szCs w:val="24"/>
        </w:rPr>
        <w:t>nº</w:t>
      </w:r>
      <w:proofErr w:type="spellEnd"/>
      <w:r w:rsidRPr="003722A4">
        <w:rPr>
          <w:rFonts w:ascii="Arial" w:hAnsi="Arial" w:cs="Arial"/>
          <w:sz w:val="24"/>
          <w:szCs w:val="24"/>
        </w:rPr>
        <w:t xml:space="preserve"> </w:t>
      </w:r>
      <w:r w:rsidRPr="00C25ECA">
        <w:rPr>
          <w:rFonts w:ascii="Arial" w:hAnsi="Arial" w:cs="Arial"/>
          <w:sz w:val="24"/>
          <w:szCs w:val="24"/>
        </w:rPr>
        <w:t>____________</w:t>
      </w:r>
      <w:proofErr w:type="gramStart"/>
      <w:r w:rsidRPr="00C25ECA">
        <w:rPr>
          <w:rFonts w:ascii="Arial" w:hAnsi="Arial" w:cs="Arial"/>
          <w:sz w:val="24"/>
          <w:szCs w:val="24"/>
        </w:rPr>
        <w:t>_</w:t>
      </w:r>
      <w:r w:rsidRPr="003722A4" w:rsidDel="00665F1F">
        <w:rPr>
          <w:rFonts w:ascii="Arial" w:hAnsi="Arial" w:cs="Arial"/>
          <w:sz w:val="24"/>
          <w:szCs w:val="24"/>
        </w:rPr>
        <w:t xml:space="preserve"> </w:t>
      </w:r>
      <w:r w:rsidRPr="003722A4">
        <w:rPr>
          <w:rFonts w:ascii="Arial" w:hAnsi="Arial" w:cs="Arial"/>
          <w:sz w:val="24"/>
          <w:szCs w:val="24"/>
        </w:rPr>
        <w:t xml:space="preserve"> y</w:t>
      </w:r>
      <w:proofErr w:type="gramEnd"/>
      <w:r w:rsidRPr="003722A4">
        <w:rPr>
          <w:rFonts w:ascii="Arial" w:hAnsi="Arial" w:cs="Arial"/>
          <w:sz w:val="24"/>
          <w:szCs w:val="24"/>
        </w:rPr>
        <w:t xml:space="preserve"> domicilio a efecto de notifica</w:t>
      </w:r>
      <w:r>
        <w:rPr>
          <w:rFonts w:ascii="Arial" w:hAnsi="Arial" w:cs="Arial"/>
          <w:sz w:val="24"/>
          <w:szCs w:val="24"/>
        </w:rPr>
        <w:t>cio</w:t>
      </w:r>
      <w:r w:rsidRPr="003722A4">
        <w:rPr>
          <w:rFonts w:ascii="Arial" w:hAnsi="Arial" w:cs="Arial"/>
          <w:sz w:val="24"/>
          <w:szCs w:val="24"/>
        </w:rPr>
        <w:t xml:space="preserve">nes </w:t>
      </w:r>
      <w:r w:rsidRPr="005412BD">
        <w:rPr>
          <w:rFonts w:ascii="Arial" w:hAnsi="Arial" w:cs="Arial"/>
          <w:sz w:val="24"/>
          <w:szCs w:val="24"/>
        </w:rPr>
        <w:t xml:space="preserve">en </w:t>
      </w:r>
      <w:r w:rsidRPr="00C25ECA">
        <w:rPr>
          <w:rFonts w:ascii="Arial" w:hAnsi="Arial" w:cs="Arial"/>
          <w:sz w:val="24"/>
          <w:szCs w:val="24"/>
        </w:rPr>
        <w:t>Madrid</w:t>
      </w:r>
      <w:r w:rsidRPr="00C25ECA" w:rsidDel="00950497">
        <w:rPr>
          <w:rFonts w:ascii="Arial" w:hAnsi="Arial" w:cs="Arial"/>
          <w:sz w:val="24"/>
          <w:szCs w:val="24"/>
        </w:rPr>
        <w:t xml:space="preserve"> </w:t>
      </w:r>
      <w:r w:rsidRPr="00C25ECA">
        <w:rPr>
          <w:rFonts w:ascii="Arial" w:hAnsi="Arial" w:cs="Arial"/>
          <w:sz w:val="24"/>
          <w:szCs w:val="24"/>
        </w:rPr>
        <w:t xml:space="preserve">en la </w:t>
      </w:r>
      <w:r w:rsidRPr="00C25ECA">
        <w:rPr>
          <w:rFonts w:ascii="Arial" w:hAnsi="Arial" w:cs="Arial"/>
          <w:sz w:val="24"/>
          <w:szCs w:val="24"/>
        </w:rPr>
        <w:t xml:space="preserve">Calle </w:t>
      </w:r>
      <w:r>
        <w:rPr>
          <w:rFonts w:ascii="Arial" w:hAnsi="Arial" w:cs="Arial"/>
          <w:sz w:val="24"/>
          <w:szCs w:val="24"/>
        </w:rPr>
        <w:t>_________________</w:t>
      </w:r>
      <w:r w:rsidRPr="00C25ECA">
        <w:rPr>
          <w:rFonts w:ascii="Arial" w:hAnsi="Arial" w:cs="Arial"/>
          <w:sz w:val="24"/>
          <w:szCs w:val="24"/>
        </w:rPr>
        <w:t xml:space="preserve">., C.P. </w:t>
      </w: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,</w:t>
      </w:r>
      <w:r w:rsidRPr="00C25ECA">
        <w:rPr>
          <w:rFonts w:ascii="Arial" w:hAnsi="Arial" w:cs="Arial"/>
          <w:sz w:val="24"/>
          <w:szCs w:val="24"/>
        </w:rPr>
        <w:t xml:space="preserve"> </w:t>
      </w:r>
      <w:r w:rsidRPr="003722A4">
        <w:rPr>
          <w:rFonts w:ascii="Arial" w:hAnsi="Arial" w:cs="Arial"/>
          <w:sz w:val="24"/>
          <w:szCs w:val="24"/>
        </w:rPr>
        <w:t>mediante el presente escrito formulo</w:t>
      </w:r>
    </w:p>
    <w:p w14:paraId="3D3252F3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505CC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RECURSO DE REPOSICION</w:t>
      </w:r>
    </w:p>
    <w:p w14:paraId="2BDC54ED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2DE91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sz w:val="24"/>
          <w:szCs w:val="24"/>
        </w:rPr>
        <w:t xml:space="preserve">Contra la resolución del Ministerio del Interior que ha sido notificada el </w:t>
      </w:r>
      <w:r>
        <w:rPr>
          <w:rFonts w:ascii="Arial" w:hAnsi="Arial" w:cs="Arial"/>
          <w:sz w:val="24"/>
          <w:szCs w:val="24"/>
        </w:rPr>
        <w:t>__</w:t>
      </w:r>
      <w:r w:rsidRPr="003722A4">
        <w:rPr>
          <w:rFonts w:ascii="Arial" w:hAnsi="Arial" w:cs="Arial"/>
          <w:sz w:val="24"/>
          <w:szCs w:val="24"/>
        </w:rPr>
        <w:t xml:space="preserve"> </w:t>
      </w:r>
      <w:r w:rsidRPr="003722A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</w:t>
      </w:r>
      <w:r w:rsidRPr="0037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2A4">
        <w:rPr>
          <w:rFonts w:ascii="Arial" w:hAnsi="Arial" w:cs="Arial"/>
          <w:sz w:val="24"/>
          <w:szCs w:val="24"/>
        </w:rPr>
        <w:t>de</w:t>
      </w:r>
      <w:proofErr w:type="spellEnd"/>
      <w:r w:rsidRPr="003722A4">
        <w:rPr>
          <w:rFonts w:ascii="Arial" w:hAnsi="Arial" w:cs="Arial"/>
          <w:sz w:val="24"/>
          <w:szCs w:val="24"/>
        </w:rPr>
        <w:t xml:space="preserve"> </w:t>
      </w:r>
      <w:r w:rsidRPr="003722A4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_</w:t>
      </w:r>
      <w:r w:rsidRPr="003722A4">
        <w:rPr>
          <w:rFonts w:ascii="Arial" w:hAnsi="Arial" w:cs="Arial"/>
          <w:sz w:val="24"/>
          <w:szCs w:val="24"/>
        </w:rPr>
        <w:t>, copia de la cual se adjunta al presente escrito.</w:t>
      </w:r>
    </w:p>
    <w:p w14:paraId="6F112BAD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5853C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sz w:val="24"/>
          <w:szCs w:val="24"/>
        </w:rPr>
        <w:t>Se fundamenta el recurso en base a los siguientes</w:t>
      </w:r>
    </w:p>
    <w:p w14:paraId="34950C2A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07808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HECHOS</w:t>
      </w:r>
    </w:p>
    <w:p w14:paraId="0E09A8E8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18DEC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22A4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372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Solicité protección internacional en España el día 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20___</w:t>
      </w:r>
      <w:r>
        <w:rPr>
          <w:rFonts w:ascii="Arial" w:hAnsi="Arial" w:cs="Arial"/>
          <w:sz w:val="24"/>
          <w:szCs w:val="24"/>
        </w:rPr>
        <w:t>.</w:t>
      </w:r>
    </w:p>
    <w:p w14:paraId="07CE4EB6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solicitud se basaba, en resumen, </w:t>
      </w: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”</w:t>
      </w:r>
    </w:p>
    <w:p w14:paraId="10AE4388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180B7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722A4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3722A4">
        <w:rPr>
          <w:rFonts w:ascii="Arial" w:hAnsi="Arial" w:cs="Arial"/>
          <w:sz w:val="24"/>
          <w:szCs w:val="24"/>
        </w:rPr>
        <w:t xml:space="preserve"> Mi solicitud fue denegada por la resolución que ahora se recurre, </w:t>
      </w:r>
      <w:r>
        <w:rPr>
          <w:rFonts w:ascii="Arial" w:hAnsi="Arial" w:cs="Arial"/>
          <w:sz w:val="24"/>
          <w:szCs w:val="24"/>
        </w:rPr>
        <w:t>que denega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 tanto el reconocimiento del derecho de asilo como la protección subsidiaria, y no</w:t>
      </w:r>
      <w:r>
        <w:rPr>
          <w:rFonts w:ascii="Arial" w:hAnsi="Arial" w:cs="Arial"/>
          <w:sz w:val="24"/>
          <w:szCs w:val="24"/>
        </w:rPr>
        <w:t xml:space="preserve"> reconocía tampoco el derecho a la residencia por motivos humanitarios.</w:t>
      </w:r>
    </w:p>
    <w:p w14:paraId="1F93AAD3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D18EC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resolución se </w:t>
      </w:r>
      <w:r w:rsidRPr="003722A4">
        <w:rPr>
          <w:rFonts w:ascii="Arial" w:hAnsi="Arial" w:cs="Arial"/>
          <w:sz w:val="24"/>
          <w:szCs w:val="24"/>
        </w:rPr>
        <w:t>basa, en resumen, en los siguientes motivos:</w:t>
      </w:r>
    </w:p>
    <w:p w14:paraId="3481FF62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Considerar que los hechos alegados</w:t>
      </w:r>
      <w:r>
        <w:rPr>
          <w:rFonts w:ascii="Arial" w:hAnsi="Arial" w:cs="Arial"/>
          <w:sz w:val="24"/>
          <w:szCs w:val="24"/>
        </w:rPr>
        <w:t xml:space="preserve"> no constituyen motivo para la concesión del asilo ni de la protección subsidiaria en España</w:t>
      </w:r>
      <w:r>
        <w:rPr>
          <w:rFonts w:ascii="Arial" w:hAnsi="Arial" w:cs="Arial"/>
          <w:sz w:val="24"/>
          <w:szCs w:val="24"/>
        </w:rPr>
        <w:t xml:space="preserve"> por no ser el Estado el agente de persecuci</w:t>
      </w:r>
      <w:r>
        <w:rPr>
          <w:rFonts w:ascii="Arial" w:hAnsi="Arial" w:cs="Arial"/>
          <w:sz w:val="24"/>
          <w:szCs w:val="24"/>
        </w:rPr>
        <w:t>ón ni considerarse acreditado que el Estado tolera dicha persecución o se muestra incapaz de evitarla</w:t>
      </w:r>
      <w:r>
        <w:rPr>
          <w:rFonts w:ascii="Arial" w:hAnsi="Arial" w:cs="Arial"/>
          <w:sz w:val="24"/>
          <w:szCs w:val="24"/>
        </w:rPr>
        <w:t>.</w:t>
      </w:r>
    </w:p>
    <w:p w14:paraId="7A2F30EF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7534F6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Cuarto</w:t>
      </w:r>
      <w:r w:rsidRPr="008B370D">
        <w:rPr>
          <w:rFonts w:ascii="Arial" w:hAnsi="Arial" w:cs="Arial"/>
          <w:b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Contra la resolución denegatoria se </w:t>
      </w:r>
      <w:r>
        <w:rPr>
          <w:rFonts w:ascii="Arial" w:hAnsi="Arial" w:cs="Arial"/>
          <w:sz w:val="24"/>
          <w:szCs w:val="24"/>
        </w:rPr>
        <w:t>interpone el presente</w:t>
      </w:r>
      <w:r>
        <w:rPr>
          <w:rFonts w:ascii="Arial" w:hAnsi="Arial" w:cs="Arial"/>
          <w:sz w:val="24"/>
          <w:szCs w:val="24"/>
        </w:rPr>
        <w:t xml:space="preserve"> recurso </w:t>
      </w:r>
      <w:r>
        <w:rPr>
          <w:rFonts w:ascii="Arial" w:hAnsi="Arial" w:cs="Arial"/>
          <w:sz w:val="24"/>
          <w:szCs w:val="24"/>
        </w:rPr>
        <w:t>administrativo de reposición</w:t>
      </w:r>
      <w:r>
        <w:rPr>
          <w:rFonts w:ascii="Arial" w:hAnsi="Arial" w:cs="Arial"/>
          <w:sz w:val="24"/>
          <w:szCs w:val="24"/>
        </w:rPr>
        <w:t>.</w:t>
      </w:r>
    </w:p>
    <w:p w14:paraId="4E7DB030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CEDCA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FUNDAMENTOS DE DERECHO</w:t>
      </w:r>
    </w:p>
    <w:p w14:paraId="249B3BBF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FCE4C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I</w:t>
      </w:r>
    </w:p>
    <w:p w14:paraId="7AAA377C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Legitimación</w:t>
      </w:r>
      <w:r w:rsidRPr="003722A4">
        <w:rPr>
          <w:rFonts w:ascii="Arial" w:hAnsi="Arial" w:cs="Arial"/>
          <w:sz w:val="24"/>
          <w:szCs w:val="24"/>
        </w:rPr>
        <w:t xml:space="preserve">. Estoy legitimado para interponer el presente recurso por tener interés legítimo en el mismo, </w:t>
      </w:r>
    </w:p>
    <w:p w14:paraId="6F1F963E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D3AEA7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II</w:t>
      </w:r>
    </w:p>
    <w:p w14:paraId="38E00653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Competencia</w:t>
      </w:r>
      <w:r w:rsidRPr="003722A4">
        <w:rPr>
          <w:rFonts w:ascii="Arial" w:hAnsi="Arial" w:cs="Arial"/>
          <w:sz w:val="24"/>
          <w:szCs w:val="24"/>
        </w:rPr>
        <w:t>. Según dispone el art. 123 de la Ley 30/2015 de 1 de octubre, del Procedimiento Administrativo Común de las Administraciones Públicas (en adelante LPA), el recurso se interpone ante el órgano que dictó la resolución recurrida</w:t>
      </w:r>
    </w:p>
    <w:p w14:paraId="055F66D6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8DA90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lastRenderedPageBreak/>
        <w:t>III</w:t>
      </w:r>
    </w:p>
    <w:p w14:paraId="60E59057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Plazo</w:t>
      </w:r>
      <w:r w:rsidRPr="003722A4">
        <w:rPr>
          <w:rFonts w:ascii="Arial" w:hAnsi="Arial" w:cs="Arial"/>
          <w:sz w:val="24"/>
          <w:szCs w:val="24"/>
        </w:rPr>
        <w:t>. El recurso se interpone dentro del plazo de un mes fijado en el art. 124 LPA.</w:t>
      </w:r>
    </w:p>
    <w:p w14:paraId="61DF4520" w14:textId="77777777" w:rsidR="00436D4D" w:rsidRPr="003722A4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BCF91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IV</w:t>
      </w:r>
    </w:p>
    <w:p w14:paraId="3C06B994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sz w:val="24"/>
          <w:szCs w:val="24"/>
        </w:rPr>
        <w:t xml:space="preserve">En cuanto al </w:t>
      </w:r>
      <w:proofErr w:type="gramStart"/>
      <w:r w:rsidRPr="003722A4">
        <w:rPr>
          <w:rFonts w:ascii="Arial" w:hAnsi="Arial" w:cs="Arial"/>
          <w:sz w:val="24"/>
          <w:szCs w:val="24"/>
        </w:rPr>
        <w:t>fondo  del</w:t>
      </w:r>
      <w:proofErr w:type="gramEnd"/>
      <w:r w:rsidRPr="003722A4">
        <w:rPr>
          <w:rFonts w:ascii="Arial" w:hAnsi="Arial" w:cs="Arial"/>
          <w:sz w:val="24"/>
          <w:szCs w:val="24"/>
        </w:rPr>
        <w:t xml:space="preserve"> asunto, </w:t>
      </w:r>
      <w:r>
        <w:rPr>
          <w:rFonts w:ascii="Arial" w:hAnsi="Arial" w:cs="Arial"/>
          <w:sz w:val="24"/>
          <w:szCs w:val="24"/>
        </w:rPr>
        <w:t xml:space="preserve">debe señalarse </w:t>
      </w:r>
      <w:r>
        <w:rPr>
          <w:rFonts w:ascii="Arial" w:hAnsi="Arial" w:cs="Arial"/>
          <w:sz w:val="24"/>
          <w:szCs w:val="24"/>
        </w:rPr>
        <w:t>que</w:t>
      </w:r>
    </w:p>
    <w:p w14:paraId="690A3CAD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5ECA">
        <w:rPr>
          <w:rFonts w:ascii="Arial" w:hAnsi="Arial" w:cs="Arial"/>
          <w:i/>
          <w:sz w:val="24"/>
          <w:szCs w:val="24"/>
        </w:rPr>
        <w:t xml:space="preserve">(aquí habría que exponer los motivos por los que se está en desacuerdo con la denegación de la solicitud </w:t>
      </w:r>
      <w:r>
        <w:rPr>
          <w:rFonts w:ascii="Arial" w:hAnsi="Arial" w:cs="Arial"/>
          <w:i/>
          <w:sz w:val="24"/>
          <w:szCs w:val="24"/>
        </w:rPr>
        <w:t>y por los que se considera que se tiene derecho al asilo o a la protecci</w:t>
      </w:r>
      <w:r>
        <w:rPr>
          <w:rFonts w:ascii="Arial" w:hAnsi="Arial" w:cs="Arial"/>
          <w:i/>
          <w:sz w:val="24"/>
          <w:szCs w:val="24"/>
        </w:rPr>
        <w:t>ón subsidiaria)</w:t>
      </w:r>
    </w:p>
    <w:p w14:paraId="48C6B7DA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7FB78" w14:textId="77777777" w:rsidR="00436D4D" w:rsidRPr="003722A4" w:rsidRDefault="00436D4D" w:rsidP="00436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V</w:t>
      </w:r>
    </w:p>
    <w:p w14:paraId="1DC6D2D5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5ECA">
        <w:rPr>
          <w:rFonts w:ascii="Arial" w:hAnsi="Arial" w:cs="Arial"/>
          <w:b/>
          <w:sz w:val="24"/>
          <w:szCs w:val="24"/>
        </w:rPr>
        <w:t>Suspensión de Ejecución de resolución recurrida</w:t>
      </w:r>
    </w:p>
    <w:p w14:paraId="6F92FD9B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C25ECA">
        <w:rPr>
          <w:rFonts w:ascii="Arial" w:hAnsi="Arial" w:cs="Arial"/>
          <w:sz w:val="24"/>
          <w:szCs w:val="24"/>
        </w:rPr>
        <w:t>Ley 39/2015, de 1 de octubre, del Procedimiento Administrativo Común de las Administraciones Públicas</w:t>
      </w:r>
      <w:r>
        <w:rPr>
          <w:rFonts w:ascii="Arial" w:hAnsi="Arial" w:cs="Arial"/>
          <w:sz w:val="24"/>
          <w:szCs w:val="24"/>
        </w:rPr>
        <w:t xml:space="preserve"> establec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en su artículo </w:t>
      </w:r>
      <w:r>
        <w:rPr>
          <w:rFonts w:ascii="Arial" w:hAnsi="Arial" w:cs="Arial"/>
          <w:sz w:val="24"/>
          <w:szCs w:val="24"/>
        </w:rPr>
        <w:t>117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que </w:t>
      </w:r>
    </w:p>
    <w:p w14:paraId="75182767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AACA39D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5ECA">
        <w:rPr>
          <w:rFonts w:ascii="Arial" w:hAnsi="Arial" w:cs="Arial"/>
          <w:i/>
          <w:sz w:val="24"/>
          <w:szCs w:val="24"/>
        </w:rPr>
        <w:t xml:space="preserve">No </w:t>
      </w:r>
      <w:proofErr w:type="gramStart"/>
      <w:r w:rsidRPr="00C25ECA">
        <w:rPr>
          <w:rFonts w:ascii="Arial" w:hAnsi="Arial" w:cs="Arial"/>
          <w:i/>
          <w:sz w:val="24"/>
          <w:szCs w:val="24"/>
        </w:rPr>
        <w:t>obstante</w:t>
      </w:r>
      <w:proofErr w:type="gramEnd"/>
      <w:r w:rsidRPr="00C25ECA">
        <w:rPr>
          <w:rFonts w:ascii="Arial" w:hAnsi="Arial" w:cs="Arial"/>
          <w:i/>
          <w:sz w:val="24"/>
          <w:szCs w:val="24"/>
        </w:rPr>
        <w:t xml:space="preserve"> lo dispuesto en el apartado anterior, el órgano a quien competa resolver el recurso, previa ponderación, suficientemente razonada, entre el perjuicio que causaría al interés público o a terceros la suspensión y el ocasionado al recurrente como consecuencia de la eficacia inmediata del acto recurrido, </w:t>
      </w:r>
      <w:r w:rsidRPr="00C25ECA">
        <w:rPr>
          <w:rFonts w:ascii="Arial" w:hAnsi="Arial" w:cs="Arial"/>
          <w:i/>
          <w:sz w:val="24"/>
          <w:szCs w:val="24"/>
          <w:u w:val="single"/>
        </w:rPr>
        <w:t>podrá suspender</w:t>
      </w:r>
      <w:r w:rsidRPr="00C25ECA">
        <w:rPr>
          <w:rFonts w:ascii="Arial" w:hAnsi="Arial" w:cs="Arial"/>
          <w:i/>
          <w:sz w:val="24"/>
          <w:szCs w:val="24"/>
        </w:rPr>
        <w:t xml:space="preserve">, de oficio o a solicitud del recurrente, </w:t>
      </w:r>
      <w:r w:rsidRPr="00C25ECA">
        <w:rPr>
          <w:rFonts w:ascii="Arial" w:hAnsi="Arial" w:cs="Arial"/>
          <w:i/>
          <w:sz w:val="24"/>
          <w:szCs w:val="24"/>
          <w:u w:val="single"/>
        </w:rPr>
        <w:t>la ejecución del acto impugnado</w:t>
      </w:r>
      <w:r w:rsidRPr="00C25ECA">
        <w:rPr>
          <w:rFonts w:ascii="Arial" w:hAnsi="Arial" w:cs="Arial"/>
          <w:i/>
          <w:sz w:val="24"/>
          <w:szCs w:val="24"/>
        </w:rPr>
        <w:t xml:space="preserve"> cuando concurran alguna de las siguientes circunstancias:</w:t>
      </w:r>
    </w:p>
    <w:p w14:paraId="0C0D87FE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25ECA">
        <w:rPr>
          <w:rFonts w:ascii="Arial" w:hAnsi="Arial" w:cs="Arial"/>
          <w:i/>
          <w:sz w:val="24"/>
          <w:szCs w:val="24"/>
          <w:u w:val="single"/>
        </w:rPr>
        <w:t>a) Que la ejecución pudiera causar perjuicios de imposible o difí</w:t>
      </w:r>
      <w:bookmarkStart w:id="0" w:name="_GoBack"/>
      <w:bookmarkEnd w:id="0"/>
      <w:r w:rsidRPr="00C25ECA">
        <w:rPr>
          <w:rFonts w:ascii="Arial" w:hAnsi="Arial" w:cs="Arial"/>
          <w:i/>
          <w:sz w:val="24"/>
          <w:szCs w:val="24"/>
          <w:u w:val="single"/>
        </w:rPr>
        <w:t>cil reparación.</w:t>
      </w:r>
    </w:p>
    <w:p w14:paraId="7E26D976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5ECA">
        <w:rPr>
          <w:rFonts w:ascii="Arial" w:hAnsi="Arial" w:cs="Arial"/>
          <w:i/>
          <w:sz w:val="24"/>
          <w:szCs w:val="24"/>
        </w:rPr>
        <w:t>b) Que la impugnación se fundamente en alguna de las causas de nulidad de pleno derecho previstas en el artículo 47.1 de esta Le</w:t>
      </w:r>
      <w:r>
        <w:rPr>
          <w:rFonts w:ascii="Arial" w:hAnsi="Arial" w:cs="Arial"/>
          <w:i/>
          <w:sz w:val="24"/>
          <w:szCs w:val="24"/>
        </w:rPr>
        <w:t>y</w:t>
      </w:r>
    </w:p>
    <w:p w14:paraId="33717AEE" w14:textId="77777777" w:rsidR="00436D4D" w:rsidRPr="00C25ECA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85C811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caso, la ejecución de la resolución recurrida causaría un serio perjuicio </w:t>
      </w:r>
      <w:r>
        <w:rPr>
          <w:rFonts w:ascii="Arial" w:hAnsi="Arial" w:cs="Arial"/>
          <w:sz w:val="24"/>
          <w:szCs w:val="24"/>
        </w:rPr>
        <w:t>pues como se ha expuesto,</w:t>
      </w:r>
      <w:r>
        <w:rPr>
          <w:rFonts w:ascii="Arial" w:hAnsi="Arial" w:cs="Arial"/>
          <w:sz w:val="24"/>
          <w:szCs w:val="24"/>
        </w:rPr>
        <w:t xml:space="preserve"> no podrí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regresar a </w:t>
      </w:r>
      <w:r>
        <w:rPr>
          <w:rFonts w:ascii="Arial" w:hAnsi="Arial" w:cs="Arial"/>
          <w:sz w:val="24"/>
          <w:szCs w:val="24"/>
        </w:rPr>
        <w:t xml:space="preserve">Honduras </w:t>
      </w:r>
      <w:r>
        <w:rPr>
          <w:rFonts w:ascii="Arial" w:hAnsi="Arial" w:cs="Arial"/>
          <w:sz w:val="24"/>
          <w:szCs w:val="24"/>
        </w:rPr>
        <w:t>en condiciones de seguridad.</w:t>
      </w:r>
    </w:p>
    <w:p w14:paraId="5E58F237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1111C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contrario, la suspensión de la ejecución del acto impugnado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causaría perjuicio alguno al interés público ni a terceros.</w:t>
      </w:r>
    </w:p>
    <w:p w14:paraId="620A0C94" w14:textId="77777777" w:rsidR="00436D4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16674" w14:textId="77777777" w:rsidR="00436D4D" w:rsidRPr="00D514F9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Sería procedente por ello que se suspendiera la ejecuci</w:t>
      </w:r>
      <w:r>
        <w:rPr>
          <w:rFonts w:ascii="Arial" w:hAnsi="Arial" w:cs="Arial"/>
          <w:sz w:val="24"/>
          <w:szCs w:val="24"/>
        </w:rPr>
        <w:t>ón de la resolución recurrida mientras se tramita el presente recurso.</w:t>
      </w:r>
    </w:p>
    <w:p w14:paraId="03143E12" w14:textId="77777777" w:rsidR="00436D4D" w:rsidRPr="005412BD" w:rsidRDefault="00436D4D" w:rsidP="00436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9DE86B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sz w:val="24"/>
          <w:szCs w:val="24"/>
        </w:rPr>
        <w:t xml:space="preserve">Por todo lo expuesto </w:t>
      </w:r>
      <w:r w:rsidRPr="003722A4">
        <w:rPr>
          <w:rFonts w:ascii="Arial" w:hAnsi="Arial" w:cs="Arial"/>
          <w:b/>
          <w:sz w:val="24"/>
          <w:szCs w:val="24"/>
        </w:rPr>
        <w:t>SOLICITO AL MINISTERIO DEL INTERIOR</w:t>
      </w:r>
      <w:r w:rsidRPr="003722A4">
        <w:rPr>
          <w:rFonts w:ascii="Arial" w:hAnsi="Arial" w:cs="Arial"/>
          <w:sz w:val="24"/>
          <w:szCs w:val="24"/>
        </w:rPr>
        <w:t xml:space="preserve"> que, a la vista de los hechos y fundamentos de derecho expuestos, anule la decisión recurrida, </w:t>
      </w:r>
      <w:r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 xml:space="preserve">dicte resolución por la que </w:t>
      </w:r>
      <w:r>
        <w:rPr>
          <w:rFonts w:ascii="Arial" w:hAnsi="Arial" w:cs="Arial"/>
          <w:b/>
          <w:sz w:val="24"/>
          <w:szCs w:val="24"/>
        </w:rPr>
        <w:t xml:space="preserve">me </w:t>
      </w:r>
      <w:r>
        <w:rPr>
          <w:rFonts w:ascii="Arial" w:hAnsi="Arial" w:cs="Arial"/>
          <w:b/>
          <w:sz w:val="24"/>
          <w:szCs w:val="24"/>
        </w:rPr>
        <w:t>reconozca la condición de refugiado en España o, subsidiariamente, que se conceda protección subsidiaria ante el riesgo de sufrir daños graves.</w:t>
      </w:r>
    </w:p>
    <w:p w14:paraId="56EA2D55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A0C43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>OTROSI DIGO</w:t>
      </w:r>
      <w:r w:rsidRPr="003722A4">
        <w:rPr>
          <w:rFonts w:ascii="Arial" w:hAnsi="Arial" w:cs="Arial"/>
          <w:sz w:val="24"/>
          <w:szCs w:val="24"/>
        </w:rPr>
        <w:t xml:space="preserve"> que en caso de retorno a </w:t>
      </w:r>
      <w:r>
        <w:rPr>
          <w:rFonts w:ascii="Arial" w:hAnsi="Arial" w:cs="Arial"/>
          <w:sz w:val="24"/>
          <w:szCs w:val="24"/>
        </w:rPr>
        <w:t>mi país</w:t>
      </w:r>
      <w:r w:rsidRPr="003722A4">
        <w:rPr>
          <w:rFonts w:ascii="Arial" w:hAnsi="Arial" w:cs="Arial"/>
          <w:sz w:val="24"/>
          <w:szCs w:val="24"/>
        </w:rPr>
        <w:t xml:space="preserve"> </w:t>
      </w:r>
      <w:r w:rsidRPr="003722A4">
        <w:rPr>
          <w:rFonts w:ascii="Arial" w:hAnsi="Arial" w:cs="Arial"/>
          <w:sz w:val="24"/>
          <w:szCs w:val="24"/>
        </w:rPr>
        <w:t>correría el peligro de sufrir daños graves</w:t>
      </w:r>
      <w:r>
        <w:rPr>
          <w:rFonts w:ascii="Arial" w:hAnsi="Arial" w:cs="Arial"/>
          <w:sz w:val="24"/>
          <w:szCs w:val="24"/>
        </w:rPr>
        <w:t>.</w:t>
      </w:r>
    </w:p>
    <w:p w14:paraId="7815663D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034C2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sz w:val="24"/>
          <w:szCs w:val="24"/>
        </w:rPr>
        <w:t xml:space="preserve">Por lo que </w:t>
      </w:r>
      <w:r w:rsidRPr="003722A4">
        <w:rPr>
          <w:rFonts w:ascii="Arial" w:hAnsi="Arial" w:cs="Arial"/>
          <w:b/>
          <w:sz w:val="24"/>
          <w:szCs w:val="24"/>
        </w:rPr>
        <w:t>SOLICITO AL MINISTERIO DEL INTERIOR</w:t>
      </w:r>
      <w:r w:rsidRPr="003722A4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b/>
          <w:sz w:val="24"/>
          <w:szCs w:val="24"/>
        </w:rPr>
        <w:t>suspenda</w:t>
      </w:r>
      <w:r>
        <w:rPr>
          <w:rFonts w:ascii="Arial" w:hAnsi="Arial" w:cs="Arial"/>
          <w:sz w:val="24"/>
          <w:szCs w:val="24"/>
        </w:rPr>
        <w:t xml:space="preserve"> </w:t>
      </w:r>
      <w:r w:rsidRPr="00C25ECA">
        <w:rPr>
          <w:rFonts w:ascii="Arial" w:hAnsi="Arial" w:cs="Arial"/>
          <w:b/>
          <w:sz w:val="24"/>
          <w:szCs w:val="24"/>
        </w:rPr>
        <w:t>la ejecución de la resolución</w:t>
      </w:r>
      <w:r>
        <w:rPr>
          <w:rFonts w:ascii="Arial" w:hAnsi="Arial" w:cs="Arial"/>
          <w:sz w:val="24"/>
          <w:szCs w:val="24"/>
        </w:rPr>
        <w:t xml:space="preserve"> recurrida </w:t>
      </w:r>
      <w:r>
        <w:rPr>
          <w:rFonts w:ascii="Arial" w:hAnsi="Arial" w:cs="Arial"/>
          <w:sz w:val="24"/>
          <w:szCs w:val="24"/>
        </w:rPr>
        <w:t xml:space="preserve">durante la </w:t>
      </w:r>
      <w:r>
        <w:rPr>
          <w:rFonts w:ascii="Arial" w:hAnsi="Arial" w:cs="Arial"/>
          <w:sz w:val="24"/>
          <w:szCs w:val="24"/>
        </w:rPr>
        <w:t>tramita</w:t>
      </w:r>
      <w:r>
        <w:rPr>
          <w:rFonts w:ascii="Arial" w:hAnsi="Arial" w:cs="Arial"/>
          <w:sz w:val="24"/>
          <w:szCs w:val="24"/>
        </w:rPr>
        <w:t>ción de</w:t>
      </w:r>
      <w:r>
        <w:rPr>
          <w:rFonts w:ascii="Arial" w:hAnsi="Arial" w:cs="Arial"/>
          <w:sz w:val="24"/>
          <w:szCs w:val="24"/>
        </w:rPr>
        <w:t xml:space="preserve"> este recurso.</w:t>
      </w:r>
    </w:p>
    <w:p w14:paraId="6AF4E764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DDD44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2A4">
        <w:rPr>
          <w:rFonts w:ascii="Arial" w:hAnsi="Arial" w:cs="Arial"/>
          <w:sz w:val="24"/>
          <w:szCs w:val="24"/>
        </w:rPr>
        <w:t xml:space="preserve">En Madrid, a </w:t>
      </w:r>
      <w:r>
        <w:rPr>
          <w:rFonts w:ascii="Arial" w:hAnsi="Arial" w:cs="Arial"/>
          <w:sz w:val="24"/>
          <w:szCs w:val="24"/>
        </w:rPr>
        <w:t>___</w:t>
      </w:r>
      <w:r w:rsidRPr="0037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2A4">
        <w:rPr>
          <w:rFonts w:ascii="Arial" w:hAnsi="Arial" w:cs="Arial"/>
          <w:sz w:val="24"/>
          <w:szCs w:val="24"/>
        </w:rPr>
        <w:t>de</w:t>
      </w:r>
      <w:proofErr w:type="spellEnd"/>
      <w:r w:rsidRPr="00372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Pr="0037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2A4">
        <w:rPr>
          <w:rFonts w:ascii="Arial" w:hAnsi="Arial" w:cs="Arial"/>
          <w:sz w:val="24"/>
          <w:szCs w:val="24"/>
        </w:rPr>
        <w:t>de</w:t>
      </w:r>
      <w:proofErr w:type="spellEnd"/>
      <w:r w:rsidRPr="003722A4">
        <w:rPr>
          <w:rFonts w:ascii="Arial" w:hAnsi="Arial" w:cs="Arial"/>
          <w:sz w:val="24"/>
          <w:szCs w:val="24"/>
        </w:rPr>
        <w:t xml:space="preserve"> </w:t>
      </w:r>
      <w:r w:rsidRPr="003722A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___</w:t>
      </w:r>
      <w:r w:rsidRPr="003722A4">
        <w:rPr>
          <w:rFonts w:ascii="Arial" w:hAnsi="Arial" w:cs="Arial"/>
          <w:sz w:val="24"/>
          <w:szCs w:val="24"/>
        </w:rPr>
        <w:t>.</w:t>
      </w:r>
    </w:p>
    <w:p w14:paraId="3BFE4FF2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DD361" w14:textId="77777777" w:rsidR="00436D4D" w:rsidRPr="003722A4" w:rsidRDefault="00436D4D" w:rsidP="00436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22A4">
        <w:rPr>
          <w:rFonts w:ascii="Arial" w:hAnsi="Arial" w:cs="Arial"/>
          <w:b/>
          <w:sz w:val="24"/>
          <w:szCs w:val="24"/>
        </w:rPr>
        <w:t xml:space="preserve">Fdo.: </w:t>
      </w:r>
      <w:r w:rsidRPr="00C25ECA">
        <w:rPr>
          <w:rFonts w:ascii="Arial" w:hAnsi="Arial" w:cs="Arial"/>
          <w:sz w:val="24"/>
          <w:szCs w:val="24"/>
        </w:rPr>
        <w:t>___________________________</w:t>
      </w:r>
    </w:p>
    <w:p w14:paraId="12B2E943" w14:textId="77777777" w:rsidR="007C5C24" w:rsidRDefault="007C5C24"/>
    <w:sectPr w:rsidR="007C5C24" w:rsidSect="008C5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4D"/>
    <w:rsid w:val="00436D4D"/>
    <w:rsid w:val="007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0C4D"/>
  <w15:chartTrackingRefBased/>
  <w15:docId w15:val="{2E9B166F-7105-4E62-9EF0-ABDDD82C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D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9B7A4B0A5E0469859AD5F3033DC87" ma:contentTypeVersion="13" ma:contentTypeDescription="Crear nuevo documento." ma:contentTypeScope="" ma:versionID="32040008a26b04f132f10925e2fc03b0">
  <xsd:schema xmlns:xsd="http://www.w3.org/2001/XMLSchema" xmlns:xs="http://www.w3.org/2001/XMLSchema" xmlns:p="http://schemas.microsoft.com/office/2006/metadata/properties" xmlns:ns2="7f1b2223-a180-4889-ace8-61730704f311" xmlns:ns3="aa4dd3d8-de9a-4fcb-8d26-f45c95091c05" targetNamespace="http://schemas.microsoft.com/office/2006/metadata/properties" ma:root="true" ma:fieldsID="fd8e9da08f59a20ef2ee3686cb403edb" ns2:_="" ns3:_="">
    <xsd:import namespace="7f1b2223-a180-4889-ace8-61730704f311"/>
    <xsd:import namespace="aa4dd3d8-de9a-4fcb-8d26-f45c95091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2223-a180-4889-ace8-61730704f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3d8-de9a-4fcb-8d26-f45c95091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CD3E2-9F6E-4FF9-BD8E-E71358C62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b2223-a180-4889-ace8-61730704f311"/>
    <ds:schemaRef ds:uri="aa4dd3d8-de9a-4fcb-8d26-f45c95091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F9BB3-EE51-4BE5-9E0D-CA8D6D703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7791F-B91E-4BD6-9C14-913707597E7B}">
  <ds:schemaRefs>
    <ds:schemaRef ds:uri="http://schemas.microsoft.com/office/2006/documentManagement/types"/>
    <ds:schemaRef ds:uri="aa4dd3d8-de9a-4fcb-8d26-f45c95091c05"/>
    <ds:schemaRef ds:uri="http://www.w3.org/XML/1998/namespace"/>
    <ds:schemaRef ds:uri="http://purl.org/dc/elements/1.1/"/>
    <ds:schemaRef ds:uri="7f1b2223-a180-4889-ace8-61730704f311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MERCED MIGRACIONES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Valentín</dc:creator>
  <cp:keywords/>
  <dc:description/>
  <cp:lastModifiedBy>Pablo Valentín</cp:lastModifiedBy>
  <cp:revision>1</cp:revision>
  <dcterms:created xsi:type="dcterms:W3CDTF">2021-05-27T08:32:00Z</dcterms:created>
  <dcterms:modified xsi:type="dcterms:W3CDTF">2021-05-27T08:32:00Z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0x010100EB19B7A4B0A5E0469859AD5F3033DC87</vt:lpwstr>
  </property>
</Properties>
</file>